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7E1" w:rsidRDefault="00D657E1" w:rsidP="00D657E1">
      <w:pPr>
        <w:pStyle w:val="a3"/>
        <w:spacing w:before="0" w:beforeAutospacing="0" w:after="0" w:afterAutospacing="0" w:line="240" w:lineRule="atLeast"/>
        <w:jc w:val="center"/>
        <w:rPr>
          <w:rFonts w:ascii="Arial" w:hAnsi="Arial" w:cs="Arial"/>
          <w:color w:val="000000"/>
        </w:rPr>
      </w:pPr>
      <w:r>
        <w:rPr>
          <w:b/>
          <w:bCs/>
          <w:color w:val="000000"/>
          <w:sz w:val="48"/>
          <w:szCs w:val="48"/>
        </w:rPr>
        <w:t>«Фоновая музыка в жизни детского сада»</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Музыка в детском саду должна сопровождать детей в течение всего дня. Слушая хорошую музыку в хорошем исполнении, дети испытывают состояние наслаждения, восхищения. У них формируются первоначальные ценностные ориентации – способность ценить красоту жизни. Восприятие музыки способствует общему психофизическому эмоциональному развитию, а также гармонично воздействует на личность ребенка.</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Один из вариантов использования потенциала музыкального искусства связан с </w:t>
      </w:r>
      <w:r>
        <w:rPr>
          <w:b/>
          <w:bCs/>
          <w:color w:val="000000"/>
          <w:sz w:val="27"/>
          <w:szCs w:val="27"/>
        </w:rPr>
        <w:t>фоновой музыкой</w:t>
      </w:r>
      <w:r>
        <w:rPr>
          <w:color w:val="000000"/>
          <w:sz w:val="27"/>
          <w:szCs w:val="27"/>
        </w:rPr>
        <w:t> – музыкой, звучащей «вторым планом», без установки на осознанное восприятие на занятиях и в свободной деятельности. Насыщение детской жизнедеятельности музыкой, расширение и обогащение опыта ее восприятия, происходят благодаря непроизвольному накоплению музыкальных впечатлений. Педагоги, исследуя особенности развития музыкального восприятия, пришли к следующему выводу: большое значение имеет не только обучение, но и стихийное накопление опыта восприятия, интонационного запаса.</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Музыкальный репертуар для звучания фоном совместно подбирают музыкальный руководитель, воспитатель, педагог – психолог, воспитатель – методист.</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 xml:space="preserve">Использование фоновой музыки является одним из доступных методов </w:t>
      </w:r>
      <w:proofErr w:type="spellStart"/>
      <w:proofErr w:type="gramStart"/>
      <w:r>
        <w:rPr>
          <w:color w:val="000000"/>
          <w:sz w:val="27"/>
          <w:szCs w:val="27"/>
        </w:rPr>
        <w:t>психолого</w:t>
      </w:r>
      <w:proofErr w:type="spellEnd"/>
      <w:r>
        <w:rPr>
          <w:color w:val="000000"/>
          <w:sz w:val="27"/>
          <w:szCs w:val="27"/>
        </w:rPr>
        <w:t xml:space="preserve"> – педагогического</w:t>
      </w:r>
      <w:proofErr w:type="gramEnd"/>
      <w:r>
        <w:rPr>
          <w:color w:val="000000"/>
          <w:sz w:val="27"/>
          <w:szCs w:val="27"/>
        </w:rPr>
        <w:t xml:space="preserve"> воздействия на ребенка в условиях общеобразовательного учреждения и помогает решать многие </w:t>
      </w:r>
      <w:r>
        <w:rPr>
          <w:b/>
          <w:bCs/>
          <w:color w:val="000000"/>
          <w:sz w:val="27"/>
          <w:szCs w:val="27"/>
        </w:rPr>
        <w:t xml:space="preserve">задачи </w:t>
      </w:r>
      <w:proofErr w:type="spellStart"/>
      <w:r>
        <w:rPr>
          <w:b/>
          <w:bCs/>
          <w:color w:val="000000"/>
          <w:sz w:val="27"/>
          <w:szCs w:val="27"/>
        </w:rPr>
        <w:t>образовательно</w:t>
      </w:r>
      <w:proofErr w:type="spellEnd"/>
      <w:r>
        <w:rPr>
          <w:b/>
          <w:bCs/>
          <w:color w:val="000000"/>
          <w:sz w:val="27"/>
          <w:szCs w:val="27"/>
        </w:rPr>
        <w:t xml:space="preserve"> – воспитательного процесса:</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1. Создание благоприятного эмоционального фона, устранение нервного напряжения и сохранение здоровья детей.</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2. Развитие воображения в процессе творческой деятельности, повышение творческой активности.</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3. Активизация мыслительной деятельности, повышение качества усвоения знаний.</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4. Переключение внимания во время изучения трудного учебного материала, предупреждение усталости и утомления.</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5. Психологическая и физическая разрядка после учебной нагрузки, во время психологических пауз, физкультурных минуток.</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Педагог, включая музыку в занятия (развитие речи, математика, ручной труд, конструирование, рисование) может ориентироваться на возможности активного и пассивного ее восприятия детьми. При активном восприятии он намеренно обращает внимание ребенка на звучание музыки, ее образно – эмоциональное содержание, средства выразительности (мелодия, темп, ритм)</w:t>
      </w:r>
      <w:proofErr w:type="gramStart"/>
      <w:r>
        <w:rPr>
          <w:color w:val="000000"/>
          <w:sz w:val="27"/>
          <w:szCs w:val="27"/>
        </w:rPr>
        <w:t xml:space="preserve"> .</w:t>
      </w:r>
      <w:proofErr w:type="gramEnd"/>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При пассивном восприятии музыка выступает фоном к основной деятельности, она звучит негромко, как бы на втором плане.</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 xml:space="preserve">Степень активности восприятия музыки детьми на конкретном занятии определяется воспитателем. Так на занятиях по математике с целью активизации интеллектуальной деятельности, повышения сосредоточенности, концентрации внимания используют только звучание музыки фоном. Через активное восприятие и оценку музыкальных впечатлений на занятиях по развитию речи обогащают «словарь эмоций», в повседневной жизни </w:t>
      </w:r>
      <w:r>
        <w:rPr>
          <w:color w:val="000000"/>
          <w:sz w:val="27"/>
          <w:szCs w:val="27"/>
        </w:rPr>
        <w:lastRenderedPageBreak/>
        <w:t>активизируют оценочную лексику детей. На занятиях по ознакомлению с окружающим воспитатель может обратиться к музыке, характеризующей явления природы, способствующей проявлению эмоциональных откликов, обогащения представлений об исследуемом объекте. На занятиях по изобразительной деятельности в процессе рисования по представлению можно применять музыкальные произведения для активного восприятия. Слушание музыки влияет на выразительность образов, создаваемых в рисунках, на оригинальность цветовых решений.</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Звучание музыки фоном в режимные моменты (прием детей утром, настрой на занятия, подготовка ко сну, подъем и т. д.) создает эмоционально – комфортный климат в группе. Взаимодействие психолога с медицинским работником поможет составить оптимальный репертуар для музыкального фона, соответствующего физиологическим особенностям детей. Психолог, учитывая особенности психического, индивидуального развития воспитанников, укажет на целесообразность применения того или иного музыкального фрагмента в течение дня.</w:t>
      </w:r>
    </w:p>
    <w:p w:rsidR="00D657E1" w:rsidRDefault="00D657E1" w:rsidP="00D657E1">
      <w:pPr>
        <w:pStyle w:val="a3"/>
        <w:spacing w:before="0" w:beforeAutospacing="0" w:after="0" w:afterAutospacing="0" w:line="240" w:lineRule="atLeast"/>
        <w:rPr>
          <w:rFonts w:ascii="Arial" w:hAnsi="Arial" w:cs="Arial"/>
          <w:color w:val="000000"/>
        </w:rPr>
      </w:pPr>
      <w:r>
        <w:rPr>
          <w:rFonts w:ascii="Arial" w:hAnsi="Arial" w:cs="Arial"/>
          <w:color w:val="000000"/>
        </w:rPr>
        <w:br/>
      </w:r>
    </w:p>
    <w:p w:rsidR="00D657E1" w:rsidRDefault="00D657E1" w:rsidP="00D657E1">
      <w:pPr>
        <w:pStyle w:val="a3"/>
        <w:spacing w:before="0" w:beforeAutospacing="0" w:after="0" w:afterAutospacing="0" w:line="240" w:lineRule="atLeast"/>
        <w:rPr>
          <w:rFonts w:ascii="Arial" w:hAnsi="Arial" w:cs="Arial"/>
          <w:color w:val="000000"/>
        </w:rPr>
      </w:pPr>
      <w:r>
        <w:rPr>
          <w:b/>
          <w:bCs/>
          <w:color w:val="000000"/>
          <w:sz w:val="32"/>
          <w:szCs w:val="32"/>
        </w:rPr>
        <w:t>Утро. Встреча детей.</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u w:val="single"/>
        </w:rPr>
        <w:t>Цель: Создание положительного эмоционального фона.</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Раннее утро. Родители, торопясь на работу, ведут детей в детский сад. И уже издалека дети слышат нежную, чарующую музыку. Ярко светящиеся окна, приветливая музыка, добрые сотрудники детского сада ожидают малышей. Давно доказано, что красивая музыка доставляет человеку радость, благотворно влияет на его организм. Приятный утренний музыкальный настрой положительно воздействует не только на детей, но и на их родителей – вселяет уверенность, что их ребенку в детском саду хорошо и комфортно. Психологами установлено, что с помощью музыки легче устанавливается контакт между людьми.</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u w:val="single"/>
        </w:rPr>
        <w:t>Используемые музыкальные произведения:</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1. П. И. Чайковский «Марш» из балета «Щелкунчик»</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2. П. И. Чайковский «Вальс цветов» из балета «Щелкунчик»</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 xml:space="preserve">3. И. Штраус «Полька </w:t>
      </w:r>
      <w:proofErr w:type="spellStart"/>
      <w:proofErr w:type="gramStart"/>
      <w:r>
        <w:rPr>
          <w:color w:val="000000"/>
          <w:sz w:val="27"/>
          <w:szCs w:val="27"/>
        </w:rPr>
        <w:t>Трик</w:t>
      </w:r>
      <w:proofErr w:type="spellEnd"/>
      <w:r>
        <w:rPr>
          <w:color w:val="000000"/>
          <w:sz w:val="27"/>
          <w:szCs w:val="27"/>
        </w:rPr>
        <w:t xml:space="preserve"> – трак</w:t>
      </w:r>
      <w:proofErr w:type="gramEnd"/>
      <w:r>
        <w:rPr>
          <w:color w:val="000000"/>
          <w:sz w:val="27"/>
          <w:szCs w:val="27"/>
        </w:rPr>
        <w:t>»</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4. М. И. Глинка «Детская полька»</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 xml:space="preserve">5. А. </w:t>
      </w:r>
      <w:proofErr w:type="spellStart"/>
      <w:r>
        <w:rPr>
          <w:color w:val="000000"/>
          <w:sz w:val="27"/>
          <w:szCs w:val="27"/>
        </w:rPr>
        <w:t>Вивальди</w:t>
      </w:r>
      <w:proofErr w:type="spellEnd"/>
      <w:r>
        <w:rPr>
          <w:color w:val="000000"/>
          <w:sz w:val="27"/>
          <w:szCs w:val="27"/>
        </w:rPr>
        <w:t xml:space="preserve"> «Зима»</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6. П. И. Чайковский «Апрель»</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7. Г. В. Свиридов «Музыкальный ящик»</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8. Г. В. Свиридов «Веселый марш»</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9. Н. А. Римский – Корсаков «Три чуда»</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 xml:space="preserve">10. И. Штраус «На прекрасном </w:t>
      </w:r>
      <w:proofErr w:type="spellStart"/>
      <w:r>
        <w:rPr>
          <w:color w:val="000000"/>
          <w:sz w:val="27"/>
          <w:szCs w:val="27"/>
        </w:rPr>
        <w:t>голубом</w:t>
      </w:r>
      <w:proofErr w:type="spellEnd"/>
      <w:r>
        <w:rPr>
          <w:color w:val="000000"/>
          <w:sz w:val="27"/>
          <w:szCs w:val="27"/>
        </w:rPr>
        <w:t xml:space="preserve"> Дунае»</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11. В. А. Моцарт «Музыкальная шкатулка»</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12. Й. Гайдн «Детская симфония»</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13. М. И. Глинка «Вальс – фантазия»</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14. И. Штраус «Сказки венского леса»</w:t>
      </w:r>
    </w:p>
    <w:p w:rsidR="00D657E1" w:rsidRDefault="00D657E1" w:rsidP="00D657E1">
      <w:pPr>
        <w:pStyle w:val="a3"/>
        <w:spacing w:before="0" w:beforeAutospacing="0" w:after="0" w:afterAutospacing="0" w:line="240" w:lineRule="atLeast"/>
        <w:rPr>
          <w:rFonts w:ascii="Arial" w:hAnsi="Arial" w:cs="Arial"/>
          <w:color w:val="000000"/>
        </w:rPr>
      </w:pPr>
      <w:r>
        <w:rPr>
          <w:rFonts w:ascii="Arial" w:hAnsi="Arial" w:cs="Arial"/>
          <w:color w:val="000000"/>
        </w:rPr>
        <w:br/>
      </w:r>
    </w:p>
    <w:p w:rsidR="00D657E1" w:rsidRDefault="00D657E1" w:rsidP="00D657E1">
      <w:pPr>
        <w:pStyle w:val="a3"/>
        <w:spacing w:before="0" w:beforeAutospacing="0" w:after="0" w:afterAutospacing="0" w:line="240" w:lineRule="atLeast"/>
        <w:rPr>
          <w:rFonts w:ascii="Arial" w:hAnsi="Arial" w:cs="Arial"/>
          <w:color w:val="000000"/>
        </w:rPr>
      </w:pPr>
      <w:r>
        <w:rPr>
          <w:b/>
          <w:bCs/>
          <w:color w:val="000000"/>
          <w:sz w:val="32"/>
          <w:szCs w:val="32"/>
        </w:rPr>
        <w:t>Прогулка</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lastRenderedPageBreak/>
        <w:t>Прогулку рекомендуется проводить под музыку: это и приятно, и здорово!</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Солнечный день, морозная свежесть, бодрые и веселые аккорды музыкального произведения оживляют движения. Детям хочется веселиться, играть, что – то придумывать. Радостная музыка задает определенный жизненный ритм, оказывает мобилизующее воздействие, выраженное в игровой форме. Исследования показали, что ритмичная музыка положительно влияет на развитие нервной системы ребенка. Слушая такую музыку на свежем воздухе, дети могут танцевать и подпевать, запоминая слова новых песен.</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u w:val="single"/>
        </w:rPr>
        <w:t>Используемые музыкальные произведения:</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1. А. Т. Гречанинов «Моя лошадка»</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2. «Ах вы, сени… » русская народная музыка</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3. В. А. Гаврилин «Мальчик гуляет, мальчик зевает»</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4. С. В. Рахманинов «Итальянская полька»</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5. «Пойду ль я, выйду ль я» русская народная песня</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6. «</w:t>
      </w:r>
      <w:proofErr w:type="gramStart"/>
      <w:r>
        <w:rPr>
          <w:color w:val="000000"/>
          <w:sz w:val="27"/>
          <w:szCs w:val="27"/>
        </w:rPr>
        <w:t>Во</w:t>
      </w:r>
      <w:proofErr w:type="gramEnd"/>
      <w:r>
        <w:rPr>
          <w:color w:val="000000"/>
          <w:sz w:val="27"/>
          <w:szCs w:val="27"/>
        </w:rPr>
        <w:t xml:space="preserve"> саду ли, в огороде» русская народная песня</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 xml:space="preserve">7. В. Г. </w:t>
      </w:r>
      <w:proofErr w:type="spellStart"/>
      <w:r>
        <w:rPr>
          <w:color w:val="000000"/>
          <w:sz w:val="27"/>
          <w:szCs w:val="27"/>
        </w:rPr>
        <w:t>Кикта</w:t>
      </w:r>
      <w:proofErr w:type="spellEnd"/>
      <w:r>
        <w:rPr>
          <w:color w:val="000000"/>
          <w:sz w:val="27"/>
          <w:szCs w:val="27"/>
        </w:rPr>
        <w:t xml:space="preserve"> «Оранжевый скоморох»</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 xml:space="preserve">8. В. </w:t>
      </w:r>
      <w:proofErr w:type="spellStart"/>
      <w:r>
        <w:rPr>
          <w:color w:val="000000"/>
          <w:sz w:val="27"/>
          <w:szCs w:val="27"/>
        </w:rPr>
        <w:t>Агафонников</w:t>
      </w:r>
      <w:proofErr w:type="spellEnd"/>
      <w:r>
        <w:rPr>
          <w:color w:val="000000"/>
          <w:sz w:val="27"/>
          <w:szCs w:val="27"/>
        </w:rPr>
        <w:t xml:space="preserve"> «Сани с колокольчиками»</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9. Н. А. Римский – Корсаков «Снегурочка»</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10. Г. В. Свиридов «Весенний марш»</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11. В. А. Моцарт «Симфония №40»</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 xml:space="preserve">12. М. И. Глинка «Марш </w:t>
      </w:r>
      <w:proofErr w:type="spellStart"/>
      <w:r>
        <w:rPr>
          <w:color w:val="000000"/>
          <w:sz w:val="27"/>
          <w:szCs w:val="27"/>
        </w:rPr>
        <w:t>Черномора</w:t>
      </w:r>
      <w:proofErr w:type="spellEnd"/>
      <w:r>
        <w:rPr>
          <w:color w:val="000000"/>
          <w:sz w:val="27"/>
          <w:szCs w:val="27"/>
        </w:rPr>
        <w:t>»</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13. А. П. Петров «Я шагаю по Москве»</w:t>
      </w:r>
    </w:p>
    <w:p w:rsidR="00D657E1" w:rsidRDefault="00D657E1" w:rsidP="00D657E1">
      <w:pPr>
        <w:pStyle w:val="a3"/>
        <w:spacing w:before="0" w:beforeAutospacing="0" w:after="0" w:afterAutospacing="0" w:line="240" w:lineRule="atLeast"/>
        <w:rPr>
          <w:rFonts w:ascii="Arial" w:hAnsi="Arial" w:cs="Arial"/>
          <w:color w:val="000000"/>
        </w:rPr>
      </w:pPr>
      <w:r>
        <w:rPr>
          <w:rFonts w:ascii="Arial" w:hAnsi="Arial" w:cs="Arial"/>
          <w:color w:val="000000"/>
        </w:rPr>
        <w:br/>
      </w:r>
    </w:p>
    <w:p w:rsidR="00D657E1" w:rsidRDefault="00D657E1" w:rsidP="00D657E1">
      <w:pPr>
        <w:pStyle w:val="a3"/>
        <w:spacing w:before="0" w:beforeAutospacing="0" w:after="0" w:afterAutospacing="0" w:line="240" w:lineRule="atLeast"/>
        <w:rPr>
          <w:rFonts w:ascii="Arial" w:hAnsi="Arial" w:cs="Arial"/>
          <w:color w:val="000000"/>
        </w:rPr>
      </w:pPr>
      <w:r>
        <w:rPr>
          <w:b/>
          <w:bCs/>
          <w:color w:val="000000"/>
          <w:sz w:val="36"/>
          <w:szCs w:val="36"/>
        </w:rPr>
        <w:t>Сон</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Одним из методов расслабляющего воздействия на ребенка является применение музыкальных произведений в периоды засыпания и пробуждения. Для этого в детском саду созданы все необходимые условия: в каждой группе есть магнитофон, и может быть уже подобранная соответствующая музыка под названием «Колыбельная». Под воздействием такой музыки у детей нормализуется артериальное давление, стимулируется дыхание, происходит эмоциональное расслабление. Спокойная, нежная музыка помогает детям заснуть.</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u w:val="single"/>
        </w:rPr>
        <w:t>Используемые музыкальные произведения:</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1. Колыбельные:</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 «Спи, засыпай, маленькая принцесса»</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 «Приход весны»</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 «Засыпающий малыш»</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 «Крепко спи»</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 «Сколько звездочек на небе»</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 «Спи, малыш мой, засыпай»</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2. П. И. Чайковский «Октябрь»</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3. Ц. А. Кюи «Колыбельная»</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4. Г. В. Свиридов «Грустная песенка»</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 xml:space="preserve">5. К. В. </w:t>
      </w:r>
      <w:proofErr w:type="spellStart"/>
      <w:proofErr w:type="gramStart"/>
      <w:r>
        <w:rPr>
          <w:color w:val="000000"/>
          <w:sz w:val="27"/>
          <w:szCs w:val="27"/>
        </w:rPr>
        <w:t>Глюк</w:t>
      </w:r>
      <w:proofErr w:type="spellEnd"/>
      <w:proofErr w:type="gramEnd"/>
      <w:r>
        <w:rPr>
          <w:color w:val="000000"/>
          <w:sz w:val="27"/>
          <w:szCs w:val="27"/>
        </w:rPr>
        <w:t xml:space="preserve"> «Мелодия»</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6. Л. В. Бетховен «Сурок»</w:t>
      </w:r>
    </w:p>
    <w:p w:rsidR="00D657E1" w:rsidRDefault="00D657E1" w:rsidP="00D657E1">
      <w:pPr>
        <w:pStyle w:val="a3"/>
        <w:spacing w:before="0" w:beforeAutospacing="0" w:after="0" w:afterAutospacing="0" w:line="240" w:lineRule="atLeast"/>
        <w:rPr>
          <w:rFonts w:ascii="Arial" w:hAnsi="Arial" w:cs="Arial"/>
          <w:color w:val="000000"/>
        </w:rPr>
      </w:pPr>
      <w:r>
        <w:rPr>
          <w:rFonts w:ascii="Arial" w:hAnsi="Arial" w:cs="Arial"/>
          <w:color w:val="000000"/>
        </w:rPr>
        <w:lastRenderedPageBreak/>
        <w:br/>
      </w:r>
    </w:p>
    <w:p w:rsidR="00D657E1" w:rsidRDefault="00D657E1" w:rsidP="00D657E1">
      <w:pPr>
        <w:pStyle w:val="a3"/>
        <w:spacing w:before="0" w:beforeAutospacing="0" w:after="0" w:afterAutospacing="0" w:line="240" w:lineRule="atLeast"/>
        <w:rPr>
          <w:rFonts w:ascii="Arial" w:hAnsi="Arial" w:cs="Arial"/>
          <w:color w:val="000000"/>
        </w:rPr>
      </w:pPr>
      <w:r>
        <w:rPr>
          <w:b/>
          <w:bCs/>
          <w:color w:val="000000"/>
          <w:sz w:val="32"/>
          <w:szCs w:val="32"/>
        </w:rPr>
        <w:t>Пробуждение</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u w:val="single"/>
        </w:rPr>
        <w:t>Используемые музыкальные произведения</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1. В. А. Моцарт «Музыкальная шкатулка»</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 xml:space="preserve">2. К. </w:t>
      </w:r>
      <w:proofErr w:type="gramStart"/>
      <w:r>
        <w:rPr>
          <w:color w:val="000000"/>
          <w:sz w:val="27"/>
          <w:szCs w:val="27"/>
        </w:rPr>
        <w:t xml:space="preserve">Сен – </w:t>
      </w:r>
      <w:proofErr w:type="spellStart"/>
      <w:r>
        <w:rPr>
          <w:color w:val="000000"/>
          <w:sz w:val="27"/>
          <w:szCs w:val="27"/>
        </w:rPr>
        <w:t>Санс</w:t>
      </w:r>
      <w:proofErr w:type="spellEnd"/>
      <w:proofErr w:type="gramEnd"/>
      <w:r>
        <w:rPr>
          <w:color w:val="000000"/>
          <w:sz w:val="27"/>
          <w:szCs w:val="27"/>
        </w:rPr>
        <w:t xml:space="preserve"> «Куры и петухи»</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3. А. Т. Гречанинов «Материнские ласки»</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4. Н. А. Римский – Корсаков «Белка»</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5. И. Штраус «Полька – пиццикато»</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6. Н. А. Римский - Корсаков «Полет шмеля»</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7. Р. Щедрин «Полет шмеля»</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8. П. И. Чайковский «Танец маленьких лебедей»</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9. Л. В. Бетховен «Соната № 14»</w:t>
      </w:r>
    </w:p>
    <w:p w:rsidR="00D657E1" w:rsidRDefault="00D657E1" w:rsidP="00D657E1">
      <w:pPr>
        <w:pStyle w:val="a3"/>
        <w:spacing w:before="0" w:beforeAutospacing="0" w:after="0" w:afterAutospacing="0" w:line="240" w:lineRule="atLeast"/>
        <w:rPr>
          <w:rFonts w:ascii="Arial" w:hAnsi="Arial" w:cs="Arial"/>
          <w:color w:val="000000"/>
        </w:rPr>
      </w:pPr>
      <w:r>
        <w:rPr>
          <w:rFonts w:ascii="Arial" w:hAnsi="Arial" w:cs="Arial"/>
          <w:color w:val="000000"/>
        </w:rPr>
        <w:br/>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Непроизвольный слуховой опыт детей должен пополняться на основе лучших образцов музыкальной культуры: классическая музыка несет в себе выразительные образцы вечных понятий – красоты, добра, любви, света, образы эмоциональных состояний, свойственных и ребенку, и взрослому.</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 xml:space="preserve">Неоценимую помощь в подборе музыкального репертуара может оказать программа музыкального развития детей «Музыкальные шедевры» О. В. </w:t>
      </w:r>
      <w:proofErr w:type="spellStart"/>
      <w:r>
        <w:rPr>
          <w:color w:val="000000"/>
          <w:sz w:val="27"/>
          <w:szCs w:val="27"/>
        </w:rPr>
        <w:t>Радыновой</w:t>
      </w:r>
      <w:proofErr w:type="spellEnd"/>
      <w:r>
        <w:rPr>
          <w:color w:val="000000"/>
          <w:sz w:val="27"/>
          <w:szCs w:val="27"/>
        </w:rPr>
        <w:t>.</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 xml:space="preserve">Некоторые музыкальные произведения имеют многофункциональное применение. Например, музыкальные циклы П. И. Чайковского и А. </w:t>
      </w:r>
      <w:proofErr w:type="spellStart"/>
      <w:r>
        <w:rPr>
          <w:color w:val="000000"/>
          <w:sz w:val="27"/>
          <w:szCs w:val="27"/>
        </w:rPr>
        <w:t>Вивальди</w:t>
      </w:r>
      <w:proofErr w:type="spellEnd"/>
      <w:r>
        <w:rPr>
          <w:color w:val="000000"/>
          <w:sz w:val="27"/>
          <w:szCs w:val="27"/>
        </w:rPr>
        <w:t xml:space="preserve"> «Времена года», балет П. И. Чайковского «Щелкунчик», произведения В. А, Моцарта и др.</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u w:val="single"/>
        </w:rPr>
        <w:t>Специалисты выделяют следующие положительные эффекты использования музыкальной терапии:</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 xml:space="preserve">- музыка оказывает сильное успокаивающее воздействие на </w:t>
      </w:r>
      <w:proofErr w:type="spellStart"/>
      <w:r>
        <w:rPr>
          <w:color w:val="000000"/>
          <w:sz w:val="27"/>
          <w:szCs w:val="27"/>
        </w:rPr>
        <w:t>гиперактивных</w:t>
      </w:r>
      <w:proofErr w:type="spellEnd"/>
      <w:r>
        <w:rPr>
          <w:color w:val="000000"/>
          <w:sz w:val="27"/>
          <w:szCs w:val="27"/>
        </w:rPr>
        <w:t xml:space="preserve"> детей</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 замкнутые, скованные дети становятся более спонтанными, у них развиваются навыки взаимодействия с другими людьми</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 улучшается речевая функция</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 улучшается сенсомоторная функция</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 музыкотерапия очень эффективна в коррекции нарушений общения, она помогает установлению эмоционального диалога часто даже и в тех случаях, когда другие способы исчерпаны</w:t>
      </w:r>
    </w:p>
    <w:p w:rsidR="00D657E1" w:rsidRDefault="00D657E1" w:rsidP="00D657E1">
      <w:pPr>
        <w:pStyle w:val="a3"/>
        <w:spacing w:before="0" w:beforeAutospacing="0" w:after="0" w:afterAutospacing="0" w:line="240" w:lineRule="atLeast"/>
        <w:rPr>
          <w:rFonts w:ascii="Arial" w:hAnsi="Arial" w:cs="Arial"/>
          <w:color w:val="000000"/>
        </w:rPr>
      </w:pPr>
      <w:r>
        <w:rPr>
          <w:rFonts w:ascii="Arial" w:hAnsi="Arial" w:cs="Arial"/>
          <w:color w:val="000000"/>
        </w:rPr>
        <w:br/>
      </w:r>
    </w:p>
    <w:p w:rsidR="00D657E1" w:rsidRDefault="00D657E1" w:rsidP="00D657E1">
      <w:pPr>
        <w:pStyle w:val="a3"/>
        <w:spacing w:before="0" w:beforeAutospacing="0" w:after="0" w:afterAutospacing="0" w:line="240" w:lineRule="atLeast"/>
        <w:rPr>
          <w:rFonts w:ascii="Arial" w:hAnsi="Arial" w:cs="Arial"/>
          <w:color w:val="000000"/>
        </w:rPr>
      </w:pPr>
      <w:r>
        <w:rPr>
          <w:b/>
          <w:bCs/>
          <w:color w:val="000000"/>
          <w:sz w:val="27"/>
          <w:szCs w:val="27"/>
        </w:rPr>
        <w:t>Музыкально – эстетические впечатления</w:t>
      </w:r>
      <w:r>
        <w:rPr>
          <w:color w:val="000000"/>
          <w:sz w:val="27"/>
          <w:szCs w:val="27"/>
        </w:rPr>
        <w:t> способствуют развитию эмоциональных центров мозга, активизируя умственную деятельность, что является важным для интеллектуального развития воспитанников. Воздействуя на нравственное и эстетическое развитие ребенка, музыка может являться ценностной основой воспитательной системы в условиях дошкольного образовательного учреждения.</w:t>
      </w:r>
    </w:p>
    <w:p w:rsidR="00D657E1" w:rsidRDefault="00D657E1" w:rsidP="00D657E1">
      <w:pPr>
        <w:pStyle w:val="a3"/>
        <w:spacing w:before="0" w:beforeAutospacing="0" w:after="0" w:afterAutospacing="0" w:line="240" w:lineRule="atLeast"/>
        <w:rPr>
          <w:rFonts w:ascii="Arial" w:hAnsi="Arial" w:cs="Arial"/>
          <w:color w:val="000000"/>
        </w:rPr>
      </w:pPr>
      <w:r>
        <w:rPr>
          <w:rFonts w:ascii="Arial" w:hAnsi="Arial" w:cs="Arial"/>
          <w:color w:val="000000"/>
        </w:rPr>
        <w:br/>
      </w:r>
    </w:p>
    <w:p w:rsidR="00D657E1" w:rsidRDefault="00D657E1" w:rsidP="00D657E1">
      <w:pPr>
        <w:pStyle w:val="a3"/>
        <w:spacing w:before="0" w:beforeAutospacing="0" w:after="0" w:afterAutospacing="0" w:line="240" w:lineRule="atLeast"/>
        <w:rPr>
          <w:rFonts w:ascii="Arial" w:hAnsi="Arial" w:cs="Arial"/>
          <w:color w:val="000000"/>
        </w:rPr>
      </w:pPr>
      <w:r>
        <w:rPr>
          <w:b/>
          <w:bCs/>
          <w:color w:val="000000"/>
          <w:sz w:val="27"/>
          <w:szCs w:val="27"/>
        </w:rPr>
        <w:lastRenderedPageBreak/>
        <w:t>Используемая литература:</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1. Фадеева С. «Фоновая музыка в жизни детского сада» Журнал «Дошкольное воспитание» №6, 2007год</w:t>
      </w:r>
    </w:p>
    <w:p w:rsidR="00D657E1" w:rsidRDefault="00D657E1" w:rsidP="00D657E1">
      <w:pPr>
        <w:pStyle w:val="a3"/>
        <w:spacing w:before="0" w:beforeAutospacing="0" w:after="0" w:afterAutospacing="0" w:line="240" w:lineRule="atLeast"/>
        <w:rPr>
          <w:rFonts w:ascii="Arial" w:hAnsi="Arial" w:cs="Arial"/>
          <w:color w:val="000000"/>
        </w:rPr>
      </w:pPr>
      <w:r>
        <w:rPr>
          <w:color w:val="000000"/>
          <w:sz w:val="27"/>
          <w:szCs w:val="27"/>
        </w:rPr>
        <w:t xml:space="preserve">2. </w:t>
      </w:r>
      <w:proofErr w:type="spellStart"/>
      <w:r>
        <w:rPr>
          <w:color w:val="000000"/>
          <w:sz w:val="27"/>
          <w:szCs w:val="27"/>
        </w:rPr>
        <w:t>Радынова</w:t>
      </w:r>
      <w:proofErr w:type="spellEnd"/>
      <w:r>
        <w:rPr>
          <w:color w:val="000000"/>
          <w:sz w:val="27"/>
          <w:szCs w:val="27"/>
        </w:rPr>
        <w:t xml:space="preserve"> О. Произведения классической музыки в работе с детьми // </w:t>
      </w:r>
      <w:proofErr w:type="spellStart"/>
      <w:r>
        <w:rPr>
          <w:color w:val="000000"/>
          <w:sz w:val="27"/>
          <w:szCs w:val="27"/>
        </w:rPr>
        <w:t>Дошк</w:t>
      </w:r>
      <w:proofErr w:type="spellEnd"/>
      <w:r>
        <w:rPr>
          <w:color w:val="000000"/>
          <w:sz w:val="27"/>
          <w:szCs w:val="27"/>
        </w:rPr>
        <w:t>. Воспитание. 1991. № 2, 10.</w:t>
      </w:r>
    </w:p>
    <w:p w:rsidR="003373DD" w:rsidRDefault="003373DD"/>
    <w:sectPr w:rsidR="003373DD" w:rsidSect="003373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57E1"/>
    <w:rsid w:val="003373DD"/>
    <w:rsid w:val="00D657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3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57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318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1358</Words>
  <Characters>7747</Characters>
  <Application>Microsoft Office Word</Application>
  <DocSecurity>0</DocSecurity>
  <Lines>64</Lines>
  <Paragraphs>18</Paragraphs>
  <ScaleCrop>false</ScaleCrop>
  <Company>Microsoft</Company>
  <LinksUpToDate>false</LinksUpToDate>
  <CharactersWithSpaces>9087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2018-01-10T06:52:00Z</dcterms:created>
  <dcterms:modified xsi:type="dcterms:W3CDTF">2018-01-10T06:53:00Z</dcterms:modified>
</cp:coreProperties>
</file>